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ind w:hanging="0" w:left="0" w:right="0"/>
        <w:jc w:val="left"/>
        <w:rPr/>
      </w:pP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УТВЪРЖДАВАМ: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br/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ДИРЕКТОР НА ЦПЛР: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........................................</w:t>
        <w:br/>
        <w:t>/ ............................................................ /</w:t>
        <w:br/>
        <w:t>Дата на утвърждаване: ............................ г.</w:t>
        <w:br/>
      </w:r>
      <w:r>
        <w:rPr>
          <w:rStyle w:val="Emphasis"/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>(продава се със Заповед № .....………...... / ...……...... г.)</w:t>
      </w:r>
    </w:p>
    <w:p>
      <w:pPr>
        <w:pStyle w:val="Normal"/>
        <w:bidi w:val="0"/>
        <w:spacing w:before="180" w:after="240"/>
        <w:ind w:hanging="0" w:left="0" w:right="0"/>
        <w:jc w:val="left"/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bidi w:val="0"/>
        <w:spacing w:before="360" w:after="180"/>
        <w:ind w:hanging="0" w:left="0" w:right="0"/>
        <w:jc w:val="left"/>
        <w:rPr>
          <w:rFonts w:ascii="Google Sans;Arial;sans-serif" w:hAnsi="Google Sans;Arial;sans-serif"/>
          <w:b/>
          <w:strike w:val="false"/>
          <w:dstrike w:val="false"/>
          <w:sz w:val="30"/>
          <w:u w:val="none"/>
          <w:effect w:val="none"/>
        </w:rPr>
      </w:pPr>
      <w:r>
        <w:rPr>
          <w:rFonts w:ascii="Google Sans;Arial;sans-serif" w:hAnsi="Google Sans;Arial;sans-serif"/>
          <w:b/>
          <w:strike w:val="false"/>
          <w:dstrike w:val="false"/>
          <w:sz w:val="30"/>
          <w:u w:val="none"/>
          <w:effect w:val="none"/>
        </w:rPr>
        <w:t>ПРАВИЛНИК</w:t>
      </w:r>
    </w:p>
    <w:p>
      <w:pPr>
        <w:pStyle w:val="Normal"/>
        <w:bidi w:val="0"/>
        <w:spacing w:before="360" w:after="180"/>
        <w:ind w:hanging="0" w:left="0" w:right="0"/>
        <w:jc w:val="left"/>
        <w:rPr>
          <w:rFonts w:ascii="Google Sans;Arial;sans-serif" w:hAnsi="Google Sans;Arial;sans-serif"/>
          <w:b/>
          <w:strike w:val="false"/>
          <w:dstrike w:val="false"/>
          <w:sz w:val="30"/>
          <w:u w:val="none"/>
          <w:effect w:val="none"/>
        </w:rPr>
      </w:pPr>
      <w:r>
        <w:rPr>
          <w:rFonts w:ascii="Google Sans;Arial;sans-serif" w:hAnsi="Google Sans;Arial;sans-serif"/>
          <w:b/>
          <w:strike w:val="false"/>
          <w:dstrike w:val="false"/>
          <w:sz w:val="30"/>
          <w:u w:val="none"/>
          <w:effect w:val="none"/>
        </w:rPr>
        <w:t>ЗА УСТРОЙСТВОТО И ДЕЙНОСТТА НА ЕТИЧНАТА КОМИСИЯ</w:t>
      </w:r>
    </w:p>
    <w:p>
      <w:pPr>
        <w:pStyle w:val="Normal"/>
        <w:bidi w:val="0"/>
        <w:spacing w:before="360" w:after="180"/>
        <w:ind w:hanging="0" w:left="0" w:right="0"/>
        <w:jc w:val="left"/>
        <w:rPr>
          <w:rFonts w:ascii="Google Sans;Arial;sans-serif" w:hAnsi="Google Sans;Arial;sans-serif"/>
          <w:b/>
          <w:strike w:val="false"/>
          <w:dstrike w:val="false"/>
          <w:sz w:val="30"/>
          <w:u w:val="none"/>
          <w:effect w:val="none"/>
        </w:rPr>
      </w:pPr>
      <w:r>
        <w:rPr>
          <w:rFonts w:ascii="Google Sans;Arial;sans-serif" w:hAnsi="Google Sans;Arial;sans-serif"/>
          <w:b/>
          <w:strike w:val="false"/>
          <w:dstrike w:val="false"/>
          <w:sz w:val="30"/>
          <w:u w:val="none"/>
          <w:effect w:val="none"/>
        </w:rPr>
        <w:t>В ЦЕНТЪР ЗА ПОДКРЕПА ЗА ЛИЧНОСТНО РАЗВИТИЕ (ЦПЛР) – ГР. ГОРНА ОРЯХОВИЦА</w:t>
      </w:r>
    </w:p>
    <w:p>
      <w:pPr>
        <w:pStyle w:val="Normal"/>
        <w:bidi w:val="0"/>
        <w:spacing w:before="360" w:after="180"/>
        <w:ind w:hanging="0" w:left="0" w:right="0"/>
        <w:jc w:val="left"/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І. ОБЩИ ПОЛОЖЕНИЯ</w:t>
      </w:r>
    </w:p>
    <w:p>
      <w:pPr>
        <w:pStyle w:val="Normal"/>
        <w:bidi w:val="0"/>
        <w:spacing w:before="0" w:after="283"/>
        <w:ind w:hanging="0" w:left="0" w:right="0"/>
        <w:jc w:val="left"/>
        <w:rPr/>
      </w:pP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Чл. 1.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Настоящият правилник урежда състава, функциите, организацията на работа и процедурите за вземане на решения от Етичната комисия в ЦПЛР – гр. Горна Оряховица.</w:t>
        <w:br/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Чл. 2.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Етичната комисия е независим, помощен и консултативен орган към Директора на ЦПЛР, който следи за спазването на Етичния кодекс на институцията, утвърдените морални норми и колегиалните взаимоотношения.</w:t>
        <w:br/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Чл. 3.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В своята дейност Комисията се ръководи от принципите на: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before="0" w:after="0"/>
        <w:ind w:hanging="283" w:left="0" w:right="0"/>
        <w:jc w:val="left"/>
        <w:rPr/>
      </w:pP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Законност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– спазване на Кодекса на труда, ЗПУО и вътрешните актове.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before="0" w:after="0"/>
        <w:ind w:hanging="283" w:left="0" w:right="0"/>
        <w:jc w:val="left"/>
        <w:rPr/>
      </w:pP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Обективност и безпристрастност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– еднакво отношение към страните без предварителна предубеденост.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before="0" w:after="0"/>
        <w:ind w:hanging="283" w:left="0" w:right="0"/>
        <w:jc w:val="left"/>
        <w:rPr/>
      </w:pP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Конфиденциалност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– пълна конфиденциалност и забрана за изнасяне на лични данни и информация извън заседанията.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before="0" w:after="0"/>
        <w:ind w:hanging="283" w:left="0" w:right="0"/>
        <w:jc w:val="left"/>
        <w:rPr/>
      </w:pP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Толерантност и колегиалност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– уважение към личното достойнство и професионалните качества на всеки служител.</w:t>
      </w:r>
    </w:p>
    <w:p>
      <w:pPr>
        <w:pStyle w:val="BodyText"/>
        <w:bidi w:val="0"/>
        <w:spacing w:before="360" w:after="180"/>
        <w:ind w:hanging="0" w:left="0" w:right="0"/>
        <w:jc w:val="left"/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ІІ. СЪСТАВ И МАНДАТ НА КОМИСИЯТА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Чл. 4.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(1) Етичната комисия се състои от </w:t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3 (три)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членове, в това число Председател и Секретар.</w:t>
        <w:br/>
        <w:t xml:space="preserve">(2) Съставът на комисията се определя и избира на заседание на Педагогическия съвет и се утвърждава със заповед на Директора за срок от 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>3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години.</w:t>
        <w:br/>
        <w:t>(3) Член на комисията не може да участва в разглеждането на казус, ако е лично заинтересован от изхода му или е в конфликт на интереси с някоя от страните. В този случай той се самоотстранява и Директорът назначава резервен член за конкретния случай.</w:t>
      </w:r>
    </w:p>
    <w:p>
      <w:pPr>
        <w:pStyle w:val="BodyText"/>
        <w:bidi w:val="0"/>
        <w:spacing w:before="360" w:after="180"/>
        <w:ind w:hanging="0" w:left="0" w:right="0"/>
        <w:jc w:val="left"/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ІІІ. ПРАВОМОЩИЯ И ФУНКЦИИ</w:t>
      </w:r>
    </w:p>
    <w:p>
      <w:pPr>
        <w:pStyle w:val="BodyText"/>
        <w:bidi w:val="0"/>
        <w:ind w:hanging="0" w:left="0" w:right="0"/>
        <w:jc w:val="left"/>
        <w:rPr/>
      </w:pP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Чл. 5.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Етичната комисия има следните правомощия: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0" w:leader="none"/>
        </w:tabs>
        <w:bidi w:val="0"/>
        <w:spacing w:before="0" w:after="0"/>
        <w:ind w:hanging="283" w:left="0" w:right="0"/>
        <w:jc w:val="left"/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>Разглежда писмени жалби, сигнали и заявления за прояви на неетично поведение, обидни квалификации, уронване на личния морал и професионалните качества на служители.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0" w:leader="none"/>
        </w:tabs>
        <w:bidi w:val="0"/>
        <w:spacing w:before="0" w:after="0"/>
        <w:ind w:hanging="283" w:left="0" w:right="0"/>
        <w:jc w:val="left"/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>Провежда проверки, изслушва страните и събира писмени и устни сведения от свидетели.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0" w:leader="none"/>
        </w:tabs>
        <w:bidi w:val="0"/>
        <w:spacing w:before="0" w:after="0"/>
        <w:ind w:hanging="283" w:left="0" w:right="0"/>
        <w:jc w:val="left"/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>Излиза с мотивирани Доклади-становища до Директора на ЦПЛР за наличие или липса на етично нарушение.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0" w:leader="none"/>
        </w:tabs>
        <w:bidi w:val="0"/>
        <w:spacing w:before="0" w:after="0"/>
        <w:ind w:hanging="283" w:left="0" w:right="0"/>
        <w:jc w:val="left"/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>Предлага на Директора конкретни мерки, включително налагане на дисциплинарни наказания по Кодекса на труда.</w:t>
      </w:r>
    </w:p>
    <w:p>
      <w:pPr>
        <w:pStyle w:val="BodyText"/>
        <w:bidi w:val="0"/>
        <w:spacing w:before="360" w:after="180"/>
        <w:ind w:hanging="0" w:left="0" w:right="0"/>
        <w:jc w:val="left"/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ІV. ПРОЦЕДУРА ЗА РАЗГЛЕЖДАНЕ НА ЖАЛБИ И СИГНАЛИ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Чл. 6.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(1) Процедурата се открива с писмена жалба/сигнал, заведена в деловодната система на ЦПЛР и насочена към Комисията от Директора.</w:t>
        <w:br/>
        <w:t>(2) Анонимни жалби и сигнали не се разглеждат от Комисията.</w:t>
        <w:br/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Чл. 7.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(1) Председателят свиква първото заседание на Комисията в срок до </w:t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3 (три) работни дни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от получаване на жалбата.</w:t>
        <w:br/>
        <w:t>(2) Комисията се запознава с документите и изпраща писмено известие до лицето, срещу което е подаден сигналът (ответната страна).</w:t>
        <w:br/>
        <w:t xml:space="preserve">(3) На ответната страна се предоставя срок от </w:t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3 (три) работни дни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за запознаване с жалбата и подаване на задължителни писмени обяснения.</w:t>
        <w:br/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Чл. 8.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(1) Заседанията на Комисията са редовни, ако присъстват всички нейни членове.</w:t>
        <w:br/>
        <w:t>(2) Комисията изслушва поотделно жалбоподателя, ответната страна, както и преки свидетели на инцидента, ако има такива. Всички изявления се отразяват в протокол.</w:t>
        <w:br/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Чл. 9.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На базата на събраните доказателства (писмени обяснения, свидетелски показания), Комисията взема решение с явно гласуване и обикновено мнозинство от гласовете.</w:t>
      </w:r>
    </w:p>
    <w:p>
      <w:pPr>
        <w:pStyle w:val="BodyText"/>
        <w:bidi w:val="0"/>
        <w:spacing w:before="360" w:after="180"/>
        <w:ind w:hanging="0" w:left="0" w:right="0"/>
        <w:jc w:val="left"/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V. ДОКУМЕНТИРАНЕ И ФИНАЛИЗИРАНЕ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Чл. 10.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За всяко заседание на Комисията се води подробен Протокол, който се подписва от всички присъствали членове.</w:t>
        <w:br/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Чл. 11.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(1) В срок до </w:t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10 (десет) работни дни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от свикването си, Етичната комисия изготвя окончателен </w:t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Доклад-становище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до Директора на ЦПЛР.</w:t>
        <w:br/>
        <w:t>(2) Докладът задължително съдържа: констатации за извършеното нарушение, мотиви (кои текстове от Етичния кодекс са нарушени) и конкретни предложения за послед Consequences (извинение, дисциплинарна санкция, превантивни мерки).</w:t>
        <w:br/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Чл. 12.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Документите на Етичната комисия се съхраняват в специално досие в архива на ЦПЛР при спазване на правилата за защита на личните данни (GDPR).</w:t>
      </w:r>
    </w:p>
    <w:p>
      <w:pPr>
        <w:pStyle w:val="BodyText"/>
        <w:bidi w:val="0"/>
        <w:spacing w:before="360" w:after="180"/>
        <w:ind w:hanging="0" w:left="0" w:right="0"/>
        <w:jc w:val="left"/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VІ. ПРЕХОДНИ И ЗАКЛЮЧИТЕЛНИ РАЗПОРЕДБИ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§ 1.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Настоящият правилник е разработен в съответствие с Етичния кодекс на ЦПЛР – гр. Горна Оряховица и действащото българско законодателство в сферата на образованието.</w:t>
        <w:br/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§ 2.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Правилникът влиза в сила от датата на неговото утвърждаване със заповед на Директора.</w:t>
      </w:r>
    </w:p>
    <w:p>
      <w:pPr>
        <w:pStyle w:val="BodyText"/>
        <w:bidi w:val="0"/>
        <w:spacing w:before="180" w:after="240"/>
        <w:ind w:hanging="0" w:left="0" w:right="0"/>
        <w:jc w:val="left"/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r>
    </w:p>
    <w:p>
      <w:pPr>
        <w:pStyle w:val="BodyText"/>
        <w:bidi w:val="0"/>
        <w:ind w:hanging="0" w:left="0" w:right="0"/>
        <w:jc w:val="left"/>
        <w:rPr/>
      </w:pPr>
      <w:r>
        <w:rPr>
          <w:rStyle w:val="Strong"/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ИЗГОТВИЛИ ЧЛЕНОВЕ НА ЕТИЧНАТА КОМИСИЯ: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before="0" w:after="0"/>
        <w:ind w:hanging="283" w:left="0" w:right="0"/>
        <w:jc w:val="left"/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>Председател: .................................................... (Подпис)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before="0" w:after="0"/>
        <w:ind w:hanging="283" w:left="0" w:right="0"/>
        <w:jc w:val="left"/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>Секретар: ........................................................... (Подпис)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0" w:leader="none"/>
        </w:tabs>
        <w:bidi w:val="0"/>
        <w:spacing w:before="0" w:after="0"/>
        <w:ind w:hanging="283" w:left="0" w:right="0"/>
        <w:jc w:val="left"/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>Член: .................................................................... (Подпис)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oogle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LibreOffice/24.2.7.2$Linux_X86_64 LibreOffice_project/420$Build-2</Application>
  <AppVersion>15.0000</AppVersion>
  <Pages>3</Pages>
  <Words>642</Words>
  <Characters>3944</Characters>
  <CharactersWithSpaces>4554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2026-07-07T11:34:11Z</dcterms:created>
  <dc:creator/>
  <dc:description/>
  <dc:language>en-US</dc:language>
  <cp:lastModifiedBy/>
  <dcterms:modified xsi:type="dcterms:W3CDTF">2026-07-08T11:55:53Z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